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Kungsör kommunfullmäktige</w:t>
      </w:r>
    </w:p>
    <w:p>
      <w:pPr>
        <w:pStyle w:val="Heading1"/>
      </w:pPr>
      <w:r>
        <w:t xml:space="preserve">Tryggare Kungsör – fler kameror och väktare i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Kungsör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Kungsör centrum har ökat med 12 % sedan 2022 enligt Brå. Endast 4 övervakningskameror finns idag. Moderaterna vill förstärka den brottsförebyggande verksamheten med fler kameror och utökad väktarnärvaro.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Kungsör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minst 12 nya övervakningskameror i Kungsörs centrum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tecknar avtal om utökad väktarnärvaro kvällstid 2026–2027.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samverkansgrupp med polis och näringsidkare inrättas senast 2026-12-31.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kommunstyrelsens tertialrapport 2027.</w:t>
      </w:r>
    </w:p>
    <w:p>
      <w:pPr>
        <w:spacing w:before="360"/>
      </w:pPr>
    </w:p>
    <w:p>
      <w:r>
        <w:t xml:space="preserve">Kungsör,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Kungsör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2026-06-06T01:48:25.855Z</dcterms:created>
  <dcterms:modified xsi:type="dcterms:W3CDTF">2026-06-06T01:48:25.855Z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